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09884E93"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6D62F1">
        <w:rPr>
          <w:rFonts w:asciiTheme="majorHAnsi" w:hAnsiTheme="majorHAnsi" w:cstheme="majorHAnsi"/>
          <w:sz w:val="24"/>
          <w:szCs w:val="24"/>
          <w:u w:val="single"/>
        </w:rPr>
        <w:t>11/20/2025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55D4D6A5"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4D18BE">
        <w:rPr>
          <w:rFonts w:asciiTheme="majorHAnsi" w:hAnsiTheme="majorHAnsi" w:cstheme="majorHAnsi"/>
          <w:sz w:val="24"/>
          <w:szCs w:val="24"/>
          <w:u w:val="single"/>
        </w:rPr>
        <w:tab/>
      </w:r>
      <w:r w:rsidR="006D62F1">
        <w:rPr>
          <w:rFonts w:asciiTheme="majorHAnsi" w:hAnsiTheme="majorHAnsi" w:cstheme="majorHAnsi"/>
          <w:sz w:val="24"/>
          <w:szCs w:val="24"/>
          <w:u w:val="single"/>
        </w:rPr>
        <w:t>Anthony Barnett</w:t>
      </w:r>
      <w:r w:rsidR="004D18BE">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351980E9"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6D62F1">
        <w:rPr>
          <w:rFonts w:asciiTheme="majorHAnsi" w:hAnsiTheme="majorHAnsi" w:cstheme="majorHAnsi"/>
          <w:sz w:val="24"/>
          <w:szCs w:val="24"/>
          <w:u w:val="single"/>
        </w:rPr>
        <w:t>KARR, LAWRENCE</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565B575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D62F1">
        <w:rPr>
          <w:rFonts w:asciiTheme="majorHAnsi" w:hAnsiTheme="majorHAnsi" w:cstheme="majorHAnsi"/>
          <w:sz w:val="24"/>
          <w:szCs w:val="24"/>
          <w:u w:val="single"/>
        </w:rPr>
        <w:t>10/21/2025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7728CF9D" w:rsidR="000A5576" w:rsidRPr="00603474" w:rsidRDefault="006D62F1" w:rsidP="00EA1AF0">
            <w:pPr>
              <w:jc w:val="center"/>
              <w:rPr>
                <w:rFonts w:cstheme="minorHAnsi"/>
                <w:b/>
                <w:bCs/>
                <w:sz w:val="24"/>
                <w:szCs w:val="24"/>
              </w:rPr>
            </w:pPr>
            <w:r>
              <w:rPr>
                <w:b/>
                <w:bCs/>
              </w:rPr>
              <w:t>10/21/</w:t>
            </w:r>
            <w:r w:rsidR="002260FA">
              <w:rPr>
                <w:b/>
                <w:bCs/>
              </w:rPr>
              <w:t>25</w:t>
            </w:r>
          </w:p>
        </w:tc>
        <w:tc>
          <w:tcPr>
            <w:tcW w:w="1617" w:type="dxa"/>
          </w:tcPr>
          <w:p w14:paraId="1A6DA31F" w14:textId="2669DB6F" w:rsidR="000A5576" w:rsidRPr="00603474" w:rsidRDefault="006D62F1" w:rsidP="00EA1AF0">
            <w:pPr>
              <w:jc w:val="center"/>
              <w:rPr>
                <w:b/>
                <w:bCs/>
              </w:rPr>
            </w:pPr>
            <w:r>
              <w:rPr>
                <w:b/>
                <w:bCs/>
              </w:rPr>
              <w:t>08/08/23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1139320A" w:rsidR="00115B82" w:rsidRPr="00C4665C" w:rsidRDefault="006D62F1" w:rsidP="00115B82">
            <w:pPr>
              <w:jc w:val="center"/>
              <w:rPr>
                <w:rFonts w:cstheme="minorHAnsi"/>
                <w:sz w:val="24"/>
                <w:szCs w:val="24"/>
              </w:rPr>
            </w:pPr>
            <w:r>
              <w:rPr>
                <w:rFonts w:cstheme="minorHAnsi"/>
                <w:sz w:val="24"/>
                <w:szCs w:val="24"/>
              </w:rPr>
              <w:t>Val</w:t>
            </w:r>
          </w:p>
        </w:tc>
        <w:tc>
          <w:tcPr>
            <w:tcW w:w="1617" w:type="dxa"/>
          </w:tcPr>
          <w:p w14:paraId="513A1F9C" w14:textId="2A70D4EF" w:rsidR="00115B82" w:rsidRDefault="006D62F1" w:rsidP="00115B82">
            <w:pPr>
              <w:jc w:val="center"/>
              <w:rPr>
                <w:rFonts w:cstheme="minorHAnsi"/>
                <w:sz w:val="24"/>
                <w:szCs w:val="24"/>
              </w:rPr>
            </w:pPr>
            <w:r>
              <w:rPr>
                <w:rFonts w:cstheme="minorHAnsi"/>
                <w:sz w:val="24"/>
                <w:szCs w:val="24"/>
              </w:rPr>
              <w:t>Norman</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126A2F1B" w:rsidR="00115B82" w:rsidRPr="00C4665C" w:rsidRDefault="006D62F1" w:rsidP="00115B82">
            <w:pPr>
              <w:jc w:val="center"/>
              <w:rPr>
                <w:rFonts w:cstheme="minorHAnsi"/>
                <w:sz w:val="24"/>
                <w:szCs w:val="24"/>
              </w:rPr>
            </w:pPr>
            <w:r>
              <w:rPr>
                <w:rFonts w:cstheme="minorHAnsi"/>
                <w:sz w:val="24"/>
                <w:szCs w:val="24"/>
              </w:rPr>
              <w:t>Nielson</w:t>
            </w:r>
          </w:p>
        </w:tc>
        <w:tc>
          <w:tcPr>
            <w:tcW w:w="1617" w:type="dxa"/>
          </w:tcPr>
          <w:p w14:paraId="27A7650F" w14:textId="27AA333D" w:rsidR="00115B82" w:rsidRDefault="006D62F1"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6D62F1" w:rsidRPr="00C4665C" w14:paraId="09EDEDA0" w14:textId="73C8AF88" w:rsidTr="000A5576">
        <w:tc>
          <w:tcPr>
            <w:tcW w:w="1712" w:type="dxa"/>
          </w:tcPr>
          <w:p w14:paraId="1011A98D" w14:textId="77777777" w:rsidR="006D62F1" w:rsidRPr="00C4665C" w:rsidRDefault="006D62F1" w:rsidP="006D62F1">
            <w:pPr>
              <w:rPr>
                <w:rFonts w:cstheme="minorHAnsi"/>
                <w:b/>
                <w:bCs/>
                <w:sz w:val="24"/>
                <w:szCs w:val="24"/>
              </w:rPr>
            </w:pPr>
            <w:r w:rsidRPr="00C4665C">
              <w:rPr>
                <w:rFonts w:cstheme="minorHAnsi"/>
                <w:b/>
                <w:bCs/>
                <w:sz w:val="24"/>
                <w:szCs w:val="24"/>
              </w:rPr>
              <w:t>Scan Date</w:t>
            </w:r>
          </w:p>
        </w:tc>
        <w:tc>
          <w:tcPr>
            <w:tcW w:w="1617" w:type="dxa"/>
          </w:tcPr>
          <w:p w14:paraId="10A23DAC" w14:textId="55A1105B" w:rsidR="006D62F1" w:rsidRPr="00C4665C" w:rsidRDefault="006D62F1" w:rsidP="006D62F1">
            <w:pPr>
              <w:jc w:val="center"/>
              <w:rPr>
                <w:rFonts w:cstheme="minorHAnsi"/>
                <w:b/>
                <w:bCs/>
                <w:sz w:val="24"/>
                <w:szCs w:val="24"/>
              </w:rPr>
            </w:pPr>
            <w:r>
              <w:rPr>
                <w:b/>
                <w:bCs/>
              </w:rPr>
              <w:t>10/21/25</w:t>
            </w:r>
          </w:p>
        </w:tc>
        <w:tc>
          <w:tcPr>
            <w:tcW w:w="1617" w:type="dxa"/>
          </w:tcPr>
          <w:p w14:paraId="7502F761" w14:textId="7705DF04" w:rsidR="006D62F1" w:rsidRPr="00603474" w:rsidRDefault="006D62F1" w:rsidP="006D62F1">
            <w:pPr>
              <w:jc w:val="center"/>
              <w:rPr>
                <w:b/>
                <w:bCs/>
              </w:rPr>
            </w:pPr>
            <w:r>
              <w:rPr>
                <w:b/>
                <w:bCs/>
              </w:rPr>
              <w:t>08/08/23</w:t>
            </w:r>
          </w:p>
        </w:tc>
      </w:tr>
      <w:tr w:rsidR="006D62F1" w:rsidRPr="00C4665C" w14:paraId="2C8335C5" w14:textId="77777777" w:rsidTr="000A5576">
        <w:tc>
          <w:tcPr>
            <w:tcW w:w="1712" w:type="dxa"/>
          </w:tcPr>
          <w:p w14:paraId="005D932F" w14:textId="5AA9E615" w:rsidR="006D62F1" w:rsidRPr="00C4665C" w:rsidRDefault="006D62F1" w:rsidP="006D62F1">
            <w:pPr>
              <w:rPr>
                <w:rFonts w:cstheme="minorHAnsi"/>
                <w:b/>
                <w:bCs/>
                <w:sz w:val="24"/>
                <w:szCs w:val="24"/>
              </w:rPr>
            </w:pPr>
            <w:r>
              <w:rPr>
                <w:rFonts w:cstheme="minorHAnsi"/>
                <w:b/>
                <w:bCs/>
                <w:sz w:val="24"/>
                <w:szCs w:val="24"/>
              </w:rPr>
              <w:t>Mean IMT</w:t>
            </w:r>
          </w:p>
        </w:tc>
        <w:tc>
          <w:tcPr>
            <w:tcW w:w="1617" w:type="dxa"/>
          </w:tcPr>
          <w:p w14:paraId="20E42B2C" w14:textId="239A7CC4" w:rsidR="006D62F1" w:rsidRDefault="006D62F1" w:rsidP="006D62F1">
            <w:pPr>
              <w:jc w:val="center"/>
              <w:rPr>
                <w:b/>
                <w:bCs/>
              </w:rPr>
            </w:pPr>
            <w:r>
              <w:rPr>
                <w:b/>
                <w:bCs/>
              </w:rPr>
              <w:t>.82</w:t>
            </w:r>
          </w:p>
        </w:tc>
        <w:tc>
          <w:tcPr>
            <w:tcW w:w="1617" w:type="dxa"/>
          </w:tcPr>
          <w:p w14:paraId="6C58FA32" w14:textId="008794C9" w:rsidR="006D62F1" w:rsidRDefault="006D62F1" w:rsidP="006D62F1">
            <w:pPr>
              <w:jc w:val="center"/>
              <w:rPr>
                <w:b/>
                <w:bCs/>
              </w:rPr>
            </w:pPr>
            <w:r>
              <w:rPr>
                <w:b/>
                <w:bCs/>
              </w:rPr>
              <w:t>.88</w:t>
            </w:r>
          </w:p>
        </w:tc>
      </w:tr>
      <w:tr w:rsidR="006D62F1" w:rsidRPr="00C4665C" w14:paraId="6E2BF4F4" w14:textId="77777777" w:rsidTr="000A5576">
        <w:tc>
          <w:tcPr>
            <w:tcW w:w="1712" w:type="dxa"/>
          </w:tcPr>
          <w:p w14:paraId="51640E36" w14:textId="0163344D" w:rsidR="006D62F1" w:rsidRPr="00C4665C" w:rsidRDefault="006D62F1" w:rsidP="006D62F1">
            <w:pPr>
              <w:rPr>
                <w:rFonts w:cstheme="minorHAnsi"/>
                <w:b/>
                <w:bCs/>
                <w:sz w:val="24"/>
                <w:szCs w:val="24"/>
              </w:rPr>
            </w:pPr>
            <w:r>
              <w:rPr>
                <w:rFonts w:cstheme="minorHAnsi"/>
                <w:b/>
                <w:bCs/>
                <w:sz w:val="24"/>
                <w:szCs w:val="24"/>
              </w:rPr>
              <w:t>Max Region</w:t>
            </w:r>
          </w:p>
        </w:tc>
        <w:tc>
          <w:tcPr>
            <w:tcW w:w="1617" w:type="dxa"/>
          </w:tcPr>
          <w:p w14:paraId="0682074F" w14:textId="1E684090" w:rsidR="006D62F1" w:rsidRDefault="006D62F1" w:rsidP="006D62F1">
            <w:pPr>
              <w:jc w:val="center"/>
              <w:rPr>
                <w:b/>
                <w:bCs/>
              </w:rPr>
            </w:pPr>
            <w:r>
              <w:rPr>
                <w:b/>
                <w:bCs/>
              </w:rPr>
              <w:t>.98</w:t>
            </w:r>
          </w:p>
        </w:tc>
        <w:tc>
          <w:tcPr>
            <w:tcW w:w="1617" w:type="dxa"/>
          </w:tcPr>
          <w:p w14:paraId="455F256F" w14:textId="05074D99" w:rsidR="006D62F1" w:rsidRDefault="006D62F1" w:rsidP="006D62F1">
            <w:pPr>
              <w:jc w:val="center"/>
              <w:rPr>
                <w:b/>
                <w:bCs/>
              </w:rPr>
            </w:pPr>
            <w:r>
              <w:rPr>
                <w:b/>
                <w:bCs/>
              </w:rPr>
              <w:t>.99</w:t>
            </w:r>
          </w:p>
        </w:tc>
      </w:tr>
      <w:tr w:rsidR="006D62F1" w:rsidRPr="00C4665C" w14:paraId="14018A47" w14:textId="77777777" w:rsidTr="000A5576">
        <w:tc>
          <w:tcPr>
            <w:tcW w:w="1712" w:type="dxa"/>
          </w:tcPr>
          <w:p w14:paraId="3E1C0356" w14:textId="0320261B" w:rsidR="006D62F1" w:rsidRDefault="006D62F1" w:rsidP="00D04E39">
            <w:pPr>
              <w:rPr>
                <w:rFonts w:cstheme="minorHAnsi"/>
                <w:b/>
                <w:bCs/>
                <w:sz w:val="24"/>
                <w:szCs w:val="24"/>
              </w:rPr>
            </w:pPr>
            <w:r>
              <w:rPr>
                <w:rFonts w:cstheme="minorHAnsi"/>
                <w:b/>
                <w:bCs/>
                <w:sz w:val="24"/>
                <w:szCs w:val="24"/>
              </w:rPr>
              <w:t>LCB</w:t>
            </w:r>
          </w:p>
        </w:tc>
        <w:tc>
          <w:tcPr>
            <w:tcW w:w="1617" w:type="dxa"/>
          </w:tcPr>
          <w:p w14:paraId="53B8C253" w14:textId="3D29AB4A" w:rsidR="006D62F1" w:rsidRDefault="006D62F1" w:rsidP="00D04E39">
            <w:pPr>
              <w:jc w:val="center"/>
              <w:rPr>
                <w:rFonts w:cstheme="minorHAnsi"/>
                <w:sz w:val="24"/>
                <w:szCs w:val="24"/>
              </w:rPr>
            </w:pPr>
            <w:r>
              <w:rPr>
                <w:rFonts w:cstheme="minorHAnsi"/>
                <w:sz w:val="24"/>
                <w:szCs w:val="24"/>
              </w:rPr>
              <w:t>1.4 H</w:t>
            </w:r>
          </w:p>
        </w:tc>
        <w:tc>
          <w:tcPr>
            <w:tcW w:w="1617" w:type="dxa"/>
          </w:tcPr>
          <w:p w14:paraId="7203B9F3" w14:textId="592E8CC1" w:rsidR="006D62F1" w:rsidRDefault="006D62F1" w:rsidP="00D04E39">
            <w:pPr>
              <w:jc w:val="center"/>
              <w:rPr>
                <w:rFonts w:cstheme="minorHAnsi"/>
                <w:sz w:val="24"/>
                <w:szCs w:val="24"/>
              </w:rPr>
            </w:pPr>
            <w:r>
              <w:rPr>
                <w:rFonts w:cstheme="minorHAnsi"/>
                <w:sz w:val="24"/>
                <w:szCs w:val="24"/>
              </w:rPr>
              <w:t>1.1</w:t>
            </w:r>
          </w:p>
        </w:tc>
      </w:tr>
      <w:tr w:rsidR="000A5576" w:rsidRPr="00C4665C" w14:paraId="33D6E2EA" w14:textId="0DD93190" w:rsidTr="000A5576">
        <w:tc>
          <w:tcPr>
            <w:tcW w:w="1712" w:type="dxa"/>
          </w:tcPr>
          <w:p w14:paraId="07C1CED9" w14:textId="3CE9DB76" w:rsidR="000A5576" w:rsidRPr="00C4665C" w:rsidRDefault="00767B00" w:rsidP="00D04E39">
            <w:pPr>
              <w:rPr>
                <w:rFonts w:cstheme="minorHAnsi"/>
                <w:b/>
                <w:bCs/>
                <w:sz w:val="24"/>
                <w:szCs w:val="24"/>
              </w:rPr>
            </w:pPr>
            <w:r>
              <w:rPr>
                <w:rFonts w:cstheme="minorHAnsi"/>
                <w:b/>
                <w:bCs/>
                <w:sz w:val="24"/>
                <w:szCs w:val="24"/>
              </w:rPr>
              <w:t>LICA</w:t>
            </w:r>
          </w:p>
        </w:tc>
        <w:tc>
          <w:tcPr>
            <w:tcW w:w="1617" w:type="dxa"/>
          </w:tcPr>
          <w:p w14:paraId="31290564" w14:textId="005370E8" w:rsidR="000A5576" w:rsidRPr="00C4665C" w:rsidRDefault="006D62F1" w:rsidP="00D04E39">
            <w:pPr>
              <w:jc w:val="center"/>
              <w:rPr>
                <w:rFonts w:cstheme="minorHAnsi"/>
                <w:sz w:val="24"/>
                <w:szCs w:val="24"/>
              </w:rPr>
            </w:pPr>
            <w:r>
              <w:rPr>
                <w:rFonts w:cstheme="minorHAnsi"/>
                <w:sz w:val="24"/>
                <w:szCs w:val="24"/>
              </w:rPr>
              <w:t>1.7 E</w:t>
            </w:r>
          </w:p>
        </w:tc>
        <w:tc>
          <w:tcPr>
            <w:tcW w:w="1617" w:type="dxa"/>
          </w:tcPr>
          <w:p w14:paraId="604F1563" w14:textId="3B2E1A93" w:rsidR="000A5576" w:rsidRDefault="006D62F1" w:rsidP="00D04E39">
            <w:pPr>
              <w:jc w:val="center"/>
              <w:rPr>
                <w:rFonts w:cstheme="minorHAnsi"/>
                <w:sz w:val="24"/>
                <w:szCs w:val="24"/>
              </w:rPr>
            </w:pPr>
            <w:r>
              <w:rPr>
                <w:rFonts w:cstheme="minorHAnsi"/>
                <w:sz w:val="24"/>
                <w:szCs w:val="24"/>
              </w:rPr>
              <w:t>.9</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C968B82" w14:textId="703BDE06" w:rsidR="004D18BE" w:rsidRDefault="006D62F1"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Dr. Barnett called to request clarification on the patient report. He is confused by the improvement in arterial age (which is why I included mean and max measurements on this form), while the overall plaque burden increased. </w:t>
      </w:r>
    </w:p>
    <w:p w14:paraId="40D3C931" w14:textId="0BE54908" w:rsidR="006D62F1" w:rsidRDefault="006D62F1"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I told him it would be best to review with Dr. Eldredge, since he wants to know whether there has been clinical improvement. </w:t>
      </w:r>
    </w:p>
    <w:p w14:paraId="4B57B096" w14:textId="1263BED4" w:rsidR="006D62F1" w:rsidRPr="00CA2F3A" w:rsidRDefault="006D62F1"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Changes were flagged by reporting. The change in Mean and Max was attributed to incomplete sections in the prior exam and completed sections this year. This year is thought to be more accurate because of that, and the change is appropriate for the standard we use for offices (0.06 change year to year). The LCB was measured at 1.1 in prior, so this shift was also seen as appropriate. The notes on the LICA indicated that there may have been some evidence of this lesion in 2023, but </w:t>
      </w:r>
      <w:r w:rsidR="001D6B9E">
        <w:rPr>
          <w:rFonts w:asciiTheme="majorHAnsi" w:eastAsia="Times New Roman" w:hAnsiTheme="majorHAnsi" w:cstheme="majorHAnsi"/>
          <w:color w:val="222222"/>
          <w:sz w:val="24"/>
          <w:szCs w:val="24"/>
        </w:rPr>
        <w:t>the sonographer did not confirm it</w:t>
      </w:r>
      <w:r>
        <w:rPr>
          <w:rFonts w:asciiTheme="majorHAnsi" w:eastAsia="Times New Roman" w:hAnsiTheme="majorHAnsi" w:cstheme="majorHAnsi"/>
          <w:color w:val="222222"/>
          <w:sz w:val="24"/>
          <w:szCs w:val="24"/>
        </w:rPr>
        <w:t xml:space="preserve">, as it was in 2025. </w:t>
      </w:r>
    </w:p>
    <w:sectPr w:rsidR="006D62F1"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0F150" w14:textId="77777777" w:rsidR="00AF26AE" w:rsidRDefault="00AF26AE" w:rsidP="005C3D1E">
      <w:pPr>
        <w:spacing w:after="0" w:line="240" w:lineRule="auto"/>
      </w:pPr>
      <w:r>
        <w:separator/>
      </w:r>
    </w:p>
  </w:endnote>
  <w:endnote w:type="continuationSeparator" w:id="0">
    <w:p w14:paraId="549A69E1" w14:textId="77777777" w:rsidR="00AF26AE" w:rsidRDefault="00AF26AE"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8B6B" w14:textId="77777777" w:rsidR="00AF26AE" w:rsidRDefault="00AF26AE" w:rsidP="005C3D1E">
      <w:pPr>
        <w:spacing w:after="0" w:line="240" w:lineRule="auto"/>
      </w:pPr>
      <w:r>
        <w:separator/>
      </w:r>
    </w:p>
  </w:footnote>
  <w:footnote w:type="continuationSeparator" w:id="0">
    <w:p w14:paraId="05AF169A" w14:textId="77777777" w:rsidR="00AF26AE" w:rsidRDefault="00AF26AE"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0C7241"/>
    <w:rsid w:val="00112253"/>
    <w:rsid w:val="00115B82"/>
    <w:rsid w:val="001330DC"/>
    <w:rsid w:val="001B1659"/>
    <w:rsid w:val="001D6B9E"/>
    <w:rsid w:val="002201A8"/>
    <w:rsid w:val="0022295C"/>
    <w:rsid w:val="002260FA"/>
    <w:rsid w:val="00276549"/>
    <w:rsid w:val="00325EAF"/>
    <w:rsid w:val="00415F56"/>
    <w:rsid w:val="00436EBB"/>
    <w:rsid w:val="00472B6F"/>
    <w:rsid w:val="00473F4E"/>
    <w:rsid w:val="004D18BE"/>
    <w:rsid w:val="00532B01"/>
    <w:rsid w:val="00545237"/>
    <w:rsid w:val="005C3D1E"/>
    <w:rsid w:val="005C6472"/>
    <w:rsid w:val="005E51F6"/>
    <w:rsid w:val="00603474"/>
    <w:rsid w:val="006326DD"/>
    <w:rsid w:val="006B5B07"/>
    <w:rsid w:val="006B78A9"/>
    <w:rsid w:val="006D62F1"/>
    <w:rsid w:val="006F16FF"/>
    <w:rsid w:val="00767B00"/>
    <w:rsid w:val="00791192"/>
    <w:rsid w:val="007A0776"/>
    <w:rsid w:val="007C49A7"/>
    <w:rsid w:val="00803F3C"/>
    <w:rsid w:val="00877F41"/>
    <w:rsid w:val="008F419B"/>
    <w:rsid w:val="00902E83"/>
    <w:rsid w:val="00920894"/>
    <w:rsid w:val="009E3DD2"/>
    <w:rsid w:val="00A75E71"/>
    <w:rsid w:val="00A802E9"/>
    <w:rsid w:val="00AF26AE"/>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2025-11-20T22:59:00Z</cp:lastPrinted>
  <dcterms:created xsi:type="dcterms:W3CDTF">2025-11-27T20:56:00Z</dcterms:created>
  <dcterms:modified xsi:type="dcterms:W3CDTF">2025-11-27T20:56:00Z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